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9BDF1" w14:textId="77777777" w:rsidR="009A0453" w:rsidRDefault="009A0453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05776C" w14:textId="50ACFA3A" w:rsidR="00DD287B" w:rsidRPr="002A4288" w:rsidRDefault="004309A0" w:rsidP="00DD287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17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ИТОГОВЫЙ </w:t>
      </w:r>
      <w:r w:rsidR="00DD287B" w:rsidRPr="002A4288">
        <w:rPr>
          <w:rFonts w:ascii="Times New Roman" w:hAnsi="Times New Roman" w:cs="Times New Roman"/>
          <w:b/>
          <w:sz w:val="24"/>
          <w:szCs w:val="24"/>
        </w:rPr>
        <w:t>ФИНАНСОВЫЙ ОТЧЕТ</w:t>
      </w:r>
    </w:p>
    <w:p w14:paraId="0CC33218" w14:textId="77777777" w:rsidR="00DD287B" w:rsidRPr="002A4288" w:rsidRDefault="00DD287B" w:rsidP="00DD287B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57D9D" w14:textId="4BD6B02F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288">
        <w:rPr>
          <w:rFonts w:ascii="Times New Roman" w:hAnsi="Times New Roman" w:cs="Times New Roman"/>
          <w:sz w:val="24"/>
          <w:szCs w:val="24"/>
        </w:rPr>
        <w:t>о поступлении и расходовании средств избирательного фонда кандидата</w:t>
      </w:r>
      <w:r w:rsidRPr="002A42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90C108" w14:textId="77777777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A3750" w14:textId="153E01F4" w:rsidR="00DD287B" w:rsidRPr="00810694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94">
        <w:rPr>
          <w:rFonts w:ascii="Times New Roman" w:hAnsi="Times New Roman" w:cs="Times New Roman"/>
          <w:b/>
          <w:sz w:val="24"/>
          <w:szCs w:val="24"/>
        </w:rPr>
        <w:t xml:space="preserve">Выборы </w:t>
      </w:r>
      <w:r w:rsidR="00810694" w:rsidRPr="00810694">
        <w:rPr>
          <w:rFonts w:ascii="Times New Roman" w:hAnsi="Times New Roman"/>
          <w:b/>
          <w:sz w:val="24"/>
          <w:szCs w:val="24"/>
        </w:rPr>
        <w:t>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DD287B" w:rsidRPr="002A4288" w14:paraId="5DC4826B" w14:textId="77777777" w:rsidTr="00D243B5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39389EA7" w14:textId="77777777" w:rsidR="00DD287B" w:rsidRPr="002A4288" w:rsidRDefault="00DD287B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избирательной кампании)</w:t>
            </w:r>
          </w:p>
          <w:p w14:paraId="4C2B350C" w14:textId="77777777" w:rsidR="00DD287B" w:rsidRPr="002A4288" w:rsidRDefault="00DD287B" w:rsidP="00DD287B">
            <w:pPr>
              <w:keepNext/>
              <w:spacing w:after="0" w:line="240" w:lineRule="auto"/>
              <w:ind w:left="-284" w:firstLine="28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EF908" w14:textId="66A25E80" w:rsidR="00DD287B" w:rsidRPr="00460888" w:rsidRDefault="00B9370A" w:rsidP="00B9370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Рябухина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Хасановна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3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2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0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4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7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4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287B" w:rsidRPr="002A4288" w14:paraId="71E327DA" w14:textId="77777777" w:rsidTr="00D243B5">
        <w:tc>
          <w:tcPr>
            <w:tcW w:w="9923" w:type="dxa"/>
          </w:tcPr>
          <w:p w14:paraId="56CC2CE5" w14:textId="77777777" w:rsidR="00DD287B" w:rsidRPr="002A4288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7B" w:rsidRPr="002A4288" w14:paraId="52657118" w14:textId="77777777" w:rsidTr="00D243B5">
        <w:tc>
          <w:tcPr>
            <w:tcW w:w="9923" w:type="dxa"/>
          </w:tcPr>
          <w:p w14:paraId="1D28EBFA" w14:textId="3DE3880D" w:rsidR="003414DA" w:rsidRDefault="00DD287B" w:rsidP="00DD287B">
            <w:pPr>
              <w:spacing w:after="0" w:line="240" w:lineRule="auto"/>
              <w:jc w:val="center"/>
              <w:rPr>
                <w:rFonts w:ascii="Arial" w:hAnsi="Arial" w:cs="Arial"/>
                <w:color w:val="1F1F22"/>
                <w:sz w:val="21"/>
                <w:szCs w:val="21"/>
                <w:shd w:val="clear" w:color="auto" w:fill="FFFFFF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Счёт №</w:t>
            </w:r>
            <w:r w:rsidR="00294E7B" w:rsidRPr="00460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70A">
              <w:rPr>
                <w:rFonts w:ascii="Arial" w:hAnsi="Arial" w:cs="Arial"/>
                <w:color w:val="1F1F22"/>
                <w:sz w:val="21"/>
                <w:szCs w:val="21"/>
                <w:shd w:val="clear" w:color="auto" w:fill="FFFFFF"/>
              </w:rPr>
              <w:t>40810 810 9 3571 0000416</w:t>
            </w:r>
          </w:p>
          <w:p w14:paraId="35FD90DC" w14:textId="45F1A3F8" w:rsidR="00DD287B" w:rsidRPr="00810694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ПАО Сбербанк России, отделение №8593/</w:t>
            </w:r>
            <w:r w:rsidR="00877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Липецкая область, Грязинский р-н, г. Грязи, ул. Воровского, д.20</w:t>
            </w:r>
          </w:p>
          <w:p w14:paraId="5BAB0F2D" w14:textId="2C70CEA4" w:rsidR="00DD287B" w:rsidRPr="002A4288" w:rsidRDefault="00810694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Пятимандатный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избирательный</w:t>
            </w:r>
            <w:proofErr w:type="gramEnd"/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округ №</w:t>
            </w:r>
            <w:r w:rsidR="007F4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Липецкая область, </w:t>
            </w:r>
            <w:r w:rsidR="00460888">
              <w:rPr>
                <w:rFonts w:ascii="Times New Roman" w:hAnsi="Times New Roman" w:cs="Times New Roman"/>
                <w:sz w:val="24"/>
                <w:szCs w:val="24"/>
              </w:rPr>
              <w:t>Грязинский район</w:t>
            </w:r>
          </w:p>
          <w:p w14:paraId="62CC09BC" w14:textId="77777777" w:rsidR="002A4288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2796" w14:textId="407964FD" w:rsidR="00DD287B" w:rsidRPr="002A4288" w:rsidRDefault="002A4288" w:rsidP="004309A0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4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0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01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309A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001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B8B4D3" w14:textId="77777777" w:rsidR="00DD287B" w:rsidRPr="00DD287B" w:rsidRDefault="00DD287B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4"/>
        <w:gridCol w:w="1020"/>
        <w:gridCol w:w="1106"/>
        <w:gridCol w:w="1330"/>
        <w:gridCol w:w="11"/>
      </w:tblGrid>
      <w:tr w:rsidR="009A0453" w:rsidRPr="00DD287B" w14:paraId="14E7671E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7D588A6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20" w:type="dxa"/>
          </w:tcPr>
          <w:p w14:paraId="48C3B3E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106" w:type="dxa"/>
          </w:tcPr>
          <w:p w14:paraId="16D91D8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330" w:type="dxa"/>
          </w:tcPr>
          <w:p w14:paraId="224D920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A0453" w:rsidRPr="00DD287B" w14:paraId="356AAB22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0C6B9E3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7A0DC2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14:paraId="11298A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14:paraId="01A1C0B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0453" w:rsidRPr="00DD287B" w14:paraId="517E81BC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83406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84" w:type="dxa"/>
          </w:tcPr>
          <w:p w14:paraId="5EF7B3C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20" w:type="dxa"/>
          </w:tcPr>
          <w:p w14:paraId="5FB8F0A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14:paraId="54F4E6D9" w14:textId="6E3E58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48E4C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F755AC" w14:textId="77777777" w:rsidTr="002A4288">
        <w:tc>
          <w:tcPr>
            <w:tcW w:w="9988" w:type="dxa"/>
            <w:gridSpan w:val="6"/>
          </w:tcPr>
          <w:p w14:paraId="7D43ED66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28C553D1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89E657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84" w:type="dxa"/>
          </w:tcPr>
          <w:p w14:paraId="6FA6CEE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020" w:type="dxa"/>
          </w:tcPr>
          <w:p w14:paraId="6D5D7ED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6" w:type="dxa"/>
          </w:tcPr>
          <w:p w14:paraId="36D8CE9C" w14:textId="2FF93F5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67B06E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4BCC35" w14:textId="77777777" w:rsidTr="002A4288">
        <w:tc>
          <w:tcPr>
            <w:tcW w:w="9988" w:type="dxa"/>
            <w:gridSpan w:val="6"/>
          </w:tcPr>
          <w:p w14:paraId="352D48B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1D4459AF" w14:textId="77777777" w:rsidTr="002A4288">
        <w:trPr>
          <w:gridAfter w:val="1"/>
          <w:wAfter w:w="11" w:type="dxa"/>
          <w:trHeight w:val="460"/>
        </w:trPr>
        <w:tc>
          <w:tcPr>
            <w:tcW w:w="737" w:type="dxa"/>
          </w:tcPr>
          <w:p w14:paraId="67E5CF6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4" w:type="dxa"/>
          </w:tcPr>
          <w:p w14:paraId="7652FE4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68F1014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14:paraId="00CA7F13" w14:textId="07FFC27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379A88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0E8499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231449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784" w:type="dxa"/>
          </w:tcPr>
          <w:p w14:paraId="17217A0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7A52125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6" w:type="dxa"/>
          </w:tcPr>
          <w:p w14:paraId="399754C0" w14:textId="79D487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D9B11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BC2B2C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A5C64B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784" w:type="dxa"/>
          </w:tcPr>
          <w:p w14:paraId="358FF3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20" w:type="dxa"/>
          </w:tcPr>
          <w:p w14:paraId="6E6A4E3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14:paraId="7F489B67" w14:textId="695CD65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F7EBA6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252ADC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75050B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784" w:type="dxa"/>
          </w:tcPr>
          <w:p w14:paraId="3F350B3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20" w:type="dxa"/>
          </w:tcPr>
          <w:p w14:paraId="70FD1B0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6" w:type="dxa"/>
          </w:tcPr>
          <w:p w14:paraId="390366D0" w14:textId="29970F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8C10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38D53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8E1A08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84" w:type="dxa"/>
          </w:tcPr>
          <w:p w14:paraId="22D94BB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 в избирательный фонд денежных средств, подпадающих под действие </w:t>
            </w:r>
            <w:hyperlink r:id="rId4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ч. 4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9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10 ст. 56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06.06.2007 N 60-ОЗ *</w:t>
            </w:r>
          </w:p>
        </w:tc>
        <w:tc>
          <w:tcPr>
            <w:tcW w:w="1020" w:type="dxa"/>
          </w:tcPr>
          <w:p w14:paraId="0539928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6" w:type="dxa"/>
          </w:tcPr>
          <w:p w14:paraId="0CB80F7B" w14:textId="2334204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C36968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FEED10D" w14:textId="77777777" w:rsidTr="002A4288">
        <w:tc>
          <w:tcPr>
            <w:tcW w:w="9988" w:type="dxa"/>
            <w:gridSpan w:val="6"/>
          </w:tcPr>
          <w:p w14:paraId="1059611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7B4CE24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7D6B8D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84" w:type="dxa"/>
          </w:tcPr>
          <w:p w14:paraId="237CDC4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081B6C0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6" w:type="dxa"/>
          </w:tcPr>
          <w:p w14:paraId="1F0C3963" w14:textId="21C6E29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302539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E56532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F90A5C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4" w:type="dxa"/>
          </w:tcPr>
          <w:p w14:paraId="7B34150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1818DDE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6" w:type="dxa"/>
          </w:tcPr>
          <w:p w14:paraId="0D04DD47" w14:textId="65EF876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EA9ACC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055BC6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0C067C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84" w:type="dxa"/>
          </w:tcPr>
          <w:p w14:paraId="205A96D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гражданина</w:t>
            </w:r>
          </w:p>
        </w:tc>
        <w:tc>
          <w:tcPr>
            <w:tcW w:w="1020" w:type="dxa"/>
          </w:tcPr>
          <w:p w14:paraId="4E5868B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14:paraId="30B68622" w14:textId="312B793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54482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1604C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42A876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5784" w:type="dxa"/>
          </w:tcPr>
          <w:p w14:paraId="2E9A34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20" w:type="dxa"/>
          </w:tcPr>
          <w:p w14:paraId="6CE3565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6" w:type="dxa"/>
          </w:tcPr>
          <w:p w14:paraId="6873453A" w14:textId="6BD67FFB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933C02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76BCD6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6C2EE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1F4FF14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20" w:type="dxa"/>
          </w:tcPr>
          <w:p w14:paraId="58E8858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06" w:type="dxa"/>
          </w:tcPr>
          <w:p w14:paraId="6B56E66D" w14:textId="1EF8BF3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FD2DCC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7EAD4F" w14:textId="77777777" w:rsidTr="002A4288">
        <w:tc>
          <w:tcPr>
            <w:tcW w:w="9988" w:type="dxa"/>
            <w:gridSpan w:val="6"/>
          </w:tcPr>
          <w:p w14:paraId="5DB2C00D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738663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CB69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84" w:type="dxa"/>
          </w:tcPr>
          <w:p w14:paraId="6999FC2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Перечислено в доход бюджета</w:t>
            </w:r>
          </w:p>
        </w:tc>
        <w:tc>
          <w:tcPr>
            <w:tcW w:w="1020" w:type="dxa"/>
          </w:tcPr>
          <w:p w14:paraId="536B632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6" w:type="dxa"/>
          </w:tcPr>
          <w:p w14:paraId="59C86440" w14:textId="47CB69C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7BAE036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BEF77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B6035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784" w:type="dxa"/>
          </w:tcPr>
          <w:p w14:paraId="46AB767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20" w:type="dxa"/>
          </w:tcPr>
          <w:p w14:paraId="3AEC03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6" w:type="dxa"/>
          </w:tcPr>
          <w:p w14:paraId="0B3DEB6F" w14:textId="61A5F33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7DAF6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6625D02" w14:textId="77777777" w:rsidTr="002A4288">
        <w:tc>
          <w:tcPr>
            <w:tcW w:w="9988" w:type="dxa"/>
            <w:gridSpan w:val="6"/>
          </w:tcPr>
          <w:p w14:paraId="122812B5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</w:t>
            </w:r>
          </w:p>
        </w:tc>
      </w:tr>
      <w:tr w:rsidR="009A0453" w:rsidRPr="00DD287B" w14:paraId="5D09115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96D27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784" w:type="dxa"/>
          </w:tcPr>
          <w:p w14:paraId="0316118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0AB35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6" w:type="dxa"/>
          </w:tcPr>
          <w:p w14:paraId="4322A2C3" w14:textId="3670BC2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2CAE6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BC902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FEC411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784" w:type="dxa"/>
          </w:tcPr>
          <w:p w14:paraId="658A693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9F477D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6" w:type="dxa"/>
          </w:tcPr>
          <w:p w14:paraId="02A57647" w14:textId="1DF00ED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0B744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2A9D2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F24E68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784" w:type="dxa"/>
          </w:tcPr>
          <w:p w14:paraId="4FB6AE6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1020" w:type="dxa"/>
          </w:tcPr>
          <w:p w14:paraId="2E4D1E8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6" w:type="dxa"/>
          </w:tcPr>
          <w:p w14:paraId="5F98DF9B" w14:textId="1D756D8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6C730D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36A7E2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7EEA83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784" w:type="dxa"/>
          </w:tcPr>
          <w:p w14:paraId="49B7D4E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020" w:type="dxa"/>
          </w:tcPr>
          <w:p w14:paraId="2C6F0E4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6" w:type="dxa"/>
          </w:tcPr>
          <w:p w14:paraId="3B83F018" w14:textId="3CF7825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F9E9FE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4C5501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77647F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84" w:type="dxa"/>
          </w:tcPr>
          <w:p w14:paraId="0FB4294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20" w:type="dxa"/>
          </w:tcPr>
          <w:p w14:paraId="0DA11C9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106" w:type="dxa"/>
          </w:tcPr>
          <w:p w14:paraId="78D33189" w14:textId="7E5073E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9203CB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D1D54A8" w14:textId="77777777" w:rsidTr="002A4288">
        <w:tc>
          <w:tcPr>
            <w:tcW w:w="9988" w:type="dxa"/>
            <w:gridSpan w:val="6"/>
          </w:tcPr>
          <w:p w14:paraId="609EF4AC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F8F804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94599A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84" w:type="dxa"/>
          </w:tcPr>
          <w:p w14:paraId="7E23A53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20" w:type="dxa"/>
          </w:tcPr>
          <w:p w14:paraId="3885B580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6" w:type="dxa"/>
          </w:tcPr>
          <w:p w14:paraId="7C90C1D8" w14:textId="6F7B9AD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8696D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91988A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F388DC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84" w:type="dxa"/>
          </w:tcPr>
          <w:p w14:paraId="57A3629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0" w:type="dxa"/>
          </w:tcPr>
          <w:p w14:paraId="320ABC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6" w:type="dxa"/>
          </w:tcPr>
          <w:p w14:paraId="60E70108" w14:textId="73F02B3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91F840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DDBAF4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39CC6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84" w:type="dxa"/>
          </w:tcPr>
          <w:p w14:paraId="00767B8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20" w:type="dxa"/>
          </w:tcPr>
          <w:p w14:paraId="5C6CC7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6" w:type="dxa"/>
          </w:tcPr>
          <w:p w14:paraId="5420DAFD" w14:textId="5FB668E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B7E0D9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1818B4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E0C9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784" w:type="dxa"/>
          </w:tcPr>
          <w:p w14:paraId="1DACA8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0" w:type="dxa"/>
          </w:tcPr>
          <w:p w14:paraId="03D897B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06" w:type="dxa"/>
          </w:tcPr>
          <w:p w14:paraId="2741DDC4" w14:textId="73E2EE8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4E573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1B7F6D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C8E02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784" w:type="dxa"/>
          </w:tcPr>
          <w:p w14:paraId="024C55A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сетевые издания</w:t>
            </w:r>
          </w:p>
        </w:tc>
        <w:tc>
          <w:tcPr>
            <w:tcW w:w="1020" w:type="dxa"/>
          </w:tcPr>
          <w:p w14:paraId="457F539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6" w:type="dxa"/>
          </w:tcPr>
          <w:p w14:paraId="40B7ADB7" w14:textId="63E5D3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9023B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C09E798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98515C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784" w:type="dxa"/>
          </w:tcPr>
          <w:p w14:paraId="41A2642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1020" w:type="dxa"/>
          </w:tcPr>
          <w:p w14:paraId="0DE9816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6" w:type="dxa"/>
          </w:tcPr>
          <w:p w14:paraId="52169766" w14:textId="02E974DF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7BB005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A6A854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3069D1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784" w:type="dxa"/>
          </w:tcPr>
          <w:p w14:paraId="3FC46FE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20" w:type="dxa"/>
          </w:tcPr>
          <w:p w14:paraId="6E063C9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6" w:type="dxa"/>
          </w:tcPr>
          <w:p w14:paraId="004EA1B5" w14:textId="51352E55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39E492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4B846EB" w14:textId="77777777" w:rsidTr="002A4288">
        <w:trPr>
          <w:gridAfter w:val="1"/>
          <w:wAfter w:w="11" w:type="dxa"/>
          <w:trHeight w:val="169"/>
        </w:trPr>
        <w:tc>
          <w:tcPr>
            <w:tcW w:w="737" w:type="dxa"/>
          </w:tcPr>
          <w:p w14:paraId="738746D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784" w:type="dxa"/>
          </w:tcPr>
          <w:p w14:paraId="27B658D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работ (услуг) информационного и консультационного характера **</w:t>
            </w:r>
          </w:p>
        </w:tc>
        <w:tc>
          <w:tcPr>
            <w:tcW w:w="1020" w:type="dxa"/>
          </w:tcPr>
          <w:p w14:paraId="197BE25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06" w:type="dxa"/>
          </w:tcPr>
          <w:p w14:paraId="40A6E518" w14:textId="003F49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DAF9A1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99A9CE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C856CE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784" w:type="dxa"/>
          </w:tcPr>
          <w:p w14:paraId="45B0ABD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0" w:type="dxa"/>
          </w:tcPr>
          <w:p w14:paraId="25BD5EF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06" w:type="dxa"/>
          </w:tcPr>
          <w:p w14:paraId="6CF0762D" w14:textId="1701DC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FF29DB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BF7C5A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B820EB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784" w:type="dxa"/>
          </w:tcPr>
          <w:p w14:paraId="077ADFA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0" w:type="dxa"/>
          </w:tcPr>
          <w:p w14:paraId="0FE25EA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06" w:type="dxa"/>
          </w:tcPr>
          <w:p w14:paraId="7A564931" w14:textId="3D7261C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B42C7C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7CE54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B65C09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84" w:type="dxa"/>
          </w:tcPr>
          <w:p w14:paraId="699AAB3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***</w:t>
            </w:r>
          </w:p>
        </w:tc>
        <w:tc>
          <w:tcPr>
            <w:tcW w:w="1020" w:type="dxa"/>
          </w:tcPr>
          <w:p w14:paraId="6DA80E1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14:paraId="63315468" w14:textId="681E9E4A" w:rsidR="009A0453" w:rsidRPr="002A4288" w:rsidRDefault="002A4288" w:rsidP="002A4288">
            <w:pPr>
              <w:pStyle w:val="ConsPlusNormal"/>
              <w:ind w:left="116" w:hanging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68001B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7BA65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7DFB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4" w:type="dxa"/>
          </w:tcPr>
          <w:p w14:paraId="491EDB9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14:paraId="3FDA29A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(СТР. 310 = СТР. 10 - СТР. 120 - СТР. 190 - СТР. 300)</w:t>
            </w:r>
          </w:p>
        </w:tc>
        <w:tc>
          <w:tcPr>
            <w:tcW w:w="1020" w:type="dxa"/>
          </w:tcPr>
          <w:p w14:paraId="2F7D060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06" w:type="dxa"/>
          </w:tcPr>
          <w:p w14:paraId="6A5CCE8C" w14:textId="79AB5E5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56CBDC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096AB" w14:textId="77777777" w:rsidR="00E20C44" w:rsidRDefault="00E20C44" w:rsidP="009A045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5354CCD" w14:textId="37266C2C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Правильность сведений, указанных в настоящем финансовом отчете подтверждаю,</w:t>
      </w:r>
    </w:p>
    <w:p w14:paraId="58D036E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proofErr w:type="gramStart"/>
      <w:r w:rsidRPr="00DD287B">
        <w:rPr>
          <w:rFonts w:ascii="Times New Roman" w:hAnsi="Times New Roman" w:cs="Times New Roman"/>
          <w:sz w:val="22"/>
        </w:rPr>
        <w:t>других  денежных</w:t>
      </w:r>
      <w:proofErr w:type="gramEnd"/>
      <w:r w:rsidRPr="00DD287B">
        <w:rPr>
          <w:rFonts w:ascii="Times New Roman" w:hAnsi="Times New Roman" w:cs="Times New Roman"/>
          <w:sz w:val="22"/>
        </w:rPr>
        <w:t xml:space="preserve">  средств,  минуя  избирательный  фонд,  на  организацию  и</w:t>
      </w:r>
    </w:p>
    <w:p w14:paraId="46D815D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проведение избирательной кампании не привлекалось.</w:t>
      </w:r>
    </w:p>
    <w:p w14:paraId="6ACB8B1C" w14:textId="77777777" w:rsidR="009A0453" w:rsidRPr="00DD287B" w:rsidRDefault="009A0453" w:rsidP="009A045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2"/>
        <w:gridCol w:w="1928"/>
        <w:gridCol w:w="397"/>
        <w:gridCol w:w="2608"/>
      </w:tblGrid>
      <w:tr w:rsidR="009A0453" w:rsidRPr="00DD287B" w14:paraId="323776DB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02EF239E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2871D58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12D0D85" w14:textId="7176BDE5" w:rsidR="009A0453" w:rsidRPr="00DD287B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Кандидат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A73A0" w14:textId="77777777" w:rsidR="009A0453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5D2C753" w14:textId="77777777" w:rsidR="004309A0" w:rsidRDefault="004309A0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86C832E" w14:textId="08B952F4" w:rsidR="004309A0" w:rsidRPr="00DD287B" w:rsidRDefault="004309A0" w:rsidP="00D24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24.09.2025</w:t>
            </w:r>
            <w:bookmarkStart w:id="1" w:name="_GoBack"/>
            <w:bookmarkEnd w:id="1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5F149B7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834E7" w14:textId="77777777" w:rsidR="00246C86" w:rsidRDefault="00246C86" w:rsidP="004F0634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C524547" w14:textId="77777777" w:rsidR="00246C86" w:rsidRDefault="00246C86" w:rsidP="004F0634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4A5A855" w14:textId="602106F4" w:rsidR="003414DA" w:rsidRPr="00DD287B" w:rsidRDefault="00B9370A" w:rsidP="00B937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Рябухина Л.Х.</w:t>
            </w:r>
          </w:p>
        </w:tc>
      </w:tr>
      <w:tr w:rsidR="009A0453" w:rsidRPr="00DD287B" w14:paraId="57F5FB1F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14D78F52" w14:textId="397126A5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F583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(подпись, 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C546952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95A9D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14:paraId="536EC13D" w14:textId="3E4FFBB0" w:rsidR="009A0453" w:rsidRDefault="009A0453" w:rsidP="002A4288">
      <w:pPr>
        <w:pStyle w:val="ConsPlusNonformat"/>
        <w:jc w:val="both"/>
      </w:pPr>
      <w:r>
        <w:t xml:space="preserve">    </w:t>
      </w:r>
    </w:p>
    <w:p w14:paraId="78925D41" w14:textId="77777777" w:rsidR="00760BB4" w:rsidRDefault="00760BB4"/>
    <w:sectPr w:rsidR="00760BB4" w:rsidSect="002A428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74"/>
    <w:rsid w:val="00065D45"/>
    <w:rsid w:val="00107074"/>
    <w:rsid w:val="00207B22"/>
    <w:rsid w:val="00231F7C"/>
    <w:rsid w:val="00246C86"/>
    <w:rsid w:val="00294E7B"/>
    <w:rsid w:val="002A0CDE"/>
    <w:rsid w:val="002A4288"/>
    <w:rsid w:val="0032057E"/>
    <w:rsid w:val="003414DA"/>
    <w:rsid w:val="003D7A9E"/>
    <w:rsid w:val="004309A0"/>
    <w:rsid w:val="00460888"/>
    <w:rsid w:val="004D65C5"/>
    <w:rsid w:val="004F0634"/>
    <w:rsid w:val="0050019E"/>
    <w:rsid w:val="00551659"/>
    <w:rsid w:val="005B2092"/>
    <w:rsid w:val="00760BB4"/>
    <w:rsid w:val="007F49D9"/>
    <w:rsid w:val="00810694"/>
    <w:rsid w:val="0087719D"/>
    <w:rsid w:val="009304B0"/>
    <w:rsid w:val="00930C41"/>
    <w:rsid w:val="009A0453"/>
    <w:rsid w:val="009A1541"/>
    <w:rsid w:val="009B20E6"/>
    <w:rsid w:val="00A332D9"/>
    <w:rsid w:val="00AE7DD0"/>
    <w:rsid w:val="00B15286"/>
    <w:rsid w:val="00B62E5B"/>
    <w:rsid w:val="00B9370A"/>
    <w:rsid w:val="00C01A46"/>
    <w:rsid w:val="00D02BBF"/>
    <w:rsid w:val="00DD287B"/>
    <w:rsid w:val="00E045AE"/>
    <w:rsid w:val="00E20C44"/>
    <w:rsid w:val="00E27723"/>
    <w:rsid w:val="00EF25E9"/>
    <w:rsid w:val="00F0473F"/>
    <w:rsid w:val="00F8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E816"/>
  <w15:chartTrackingRefBased/>
  <w15:docId w15:val="{6F7679D2-1B8B-46F8-890C-A6B1C58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45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7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0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0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0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7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70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70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70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70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70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70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70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7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07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7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7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7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70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70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70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70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70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707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A0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Nonformat">
    <w:name w:val="ConsPlusNonformat"/>
    <w:rsid w:val="009A04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character" w:styleId="ac">
    <w:name w:val="Hyperlink"/>
    <w:basedOn w:val="a0"/>
    <w:uiPriority w:val="99"/>
    <w:unhideWhenUsed/>
    <w:rsid w:val="00DD28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2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0&amp;n=137517&amp;dst=100811" TargetMode="External"/><Relationship Id="rId5" Type="http://schemas.openxmlformats.org/officeDocument/2006/relationships/hyperlink" Target="https://login.consultant.ru/link/?req=doc&amp;base=RLAW220&amp;n=137517&amp;dst=100807" TargetMode="External"/><Relationship Id="rId4" Type="http://schemas.openxmlformats.org/officeDocument/2006/relationships/hyperlink" Target="https://login.consultant.ru/link/?req=doc&amp;base=RLAW220&amp;n=137517&amp;dst=100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</cp:revision>
  <cp:lastPrinted>2025-07-29T08:39:00Z</cp:lastPrinted>
  <dcterms:created xsi:type="dcterms:W3CDTF">2025-10-01T06:42:00Z</dcterms:created>
  <dcterms:modified xsi:type="dcterms:W3CDTF">2025-10-01T06:42:00Z</dcterms:modified>
</cp:coreProperties>
</file>