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0F4EC79F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1A0D56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0D439C24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1A0D56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6D404171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87/42</w:t>
            </w:r>
            <w:r w:rsidR="00047D4D">
              <w:rPr>
                <w:color w:val="000000"/>
              </w:rPr>
              <w:t>7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1A28CAA9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02-0</w:t>
      </w:r>
      <w:r w:rsidR="00047D4D">
        <w:t>4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51FE52B" w14:textId="2FA46522" w:rsidR="002041D3" w:rsidRDefault="00047D4D" w:rsidP="002041D3">
      <w:pPr>
        <w:pStyle w:val="a3"/>
        <w:rPr>
          <w:szCs w:val="32"/>
        </w:rPr>
      </w:pPr>
      <w:r w:rsidRPr="00047D4D">
        <w:rPr>
          <w:szCs w:val="32"/>
        </w:rPr>
        <w:t>Усачев</w:t>
      </w:r>
      <w:r>
        <w:rPr>
          <w:szCs w:val="32"/>
        </w:rPr>
        <w:t>ой</w:t>
      </w:r>
      <w:r w:rsidRPr="00047D4D">
        <w:rPr>
          <w:szCs w:val="32"/>
        </w:rPr>
        <w:t xml:space="preserve"> Ольг</w:t>
      </w:r>
      <w:r>
        <w:rPr>
          <w:szCs w:val="32"/>
        </w:rPr>
        <w:t>и</w:t>
      </w:r>
      <w:r w:rsidRPr="00047D4D">
        <w:rPr>
          <w:szCs w:val="32"/>
        </w:rPr>
        <w:t xml:space="preserve"> Михайловн</w:t>
      </w:r>
      <w:r>
        <w:rPr>
          <w:szCs w:val="32"/>
        </w:rPr>
        <w:t>ы</w:t>
      </w:r>
    </w:p>
    <w:p w14:paraId="391A5962" w14:textId="77777777" w:rsidR="00047D4D" w:rsidRPr="0013754A" w:rsidRDefault="00047D4D" w:rsidP="002041D3">
      <w:pPr>
        <w:pStyle w:val="a3"/>
      </w:pPr>
    </w:p>
    <w:p w14:paraId="33A75F8A" w14:textId="14F4C81A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02-0</w:t>
      </w:r>
      <w:r w:rsidR="00047D4D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047D4D" w:rsidRPr="00047D4D">
        <w:rPr>
          <w:b w:val="0"/>
          <w:bCs/>
          <w:szCs w:val="32"/>
        </w:rPr>
        <w:t>Усачевой Ольги Михайловны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4AC804CE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02-0</w:t>
      </w:r>
      <w:r w:rsidR="00047D4D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047D4D" w:rsidRPr="00047D4D">
        <w:rPr>
          <w:b w:val="0"/>
          <w:bCs/>
          <w:szCs w:val="32"/>
        </w:rPr>
        <w:t>Усачевой Ольги Михайловны</w:t>
      </w:r>
      <w:r>
        <w:rPr>
          <w:b w:val="0"/>
          <w:bCs/>
        </w:rPr>
        <w:t xml:space="preserve">, назначенной в состав участковой комиссии по предложению </w:t>
      </w:r>
      <w:r w:rsidR="00047D4D" w:rsidRPr="00047D4D">
        <w:rPr>
          <w:b w:val="0"/>
          <w:bCs/>
          <w:szCs w:val="28"/>
        </w:rPr>
        <w:t>Регионально</w:t>
      </w:r>
      <w:r w:rsidR="00047D4D">
        <w:rPr>
          <w:b w:val="0"/>
          <w:bCs/>
          <w:szCs w:val="28"/>
        </w:rPr>
        <w:t>го</w:t>
      </w:r>
      <w:r w:rsidR="00047D4D" w:rsidRPr="00047D4D">
        <w:rPr>
          <w:b w:val="0"/>
          <w:bCs/>
          <w:szCs w:val="28"/>
        </w:rPr>
        <w:t xml:space="preserve"> отделени</w:t>
      </w:r>
      <w:r w:rsidR="00047D4D">
        <w:rPr>
          <w:b w:val="0"/>
          <w:bCs/>
          <w:szCs w:val="28"/>
        </w:rPr>
        <w:t>я</w:t>
      </w:r>
      <w:r w:rsidR="00047D4D" w:rsidRPr="00047D4D">
        <w:rPr>
          <w:b w:val="0"/>
          <w:bCs/>
          <w:szCs w:val="28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1A0D56"/>
    <w:rsid w:val="002041D3"/>
    <w:rsid w:val="00213A25"/>
    <w:rsid w:val="0065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2024-08-12T06:08:00Z</dcterms:created>
  <dcterms:modified xsi:type="dcterms:W3CDTF">2024-08-12T11:37:00Z</dcterms:modified>
</cp:coreProperties>
</file>